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="00E704FC">
        <w:rPr>
          <w:rFonts w:ascii="Times New Roman" w:hAnsi="Times New Roman"/>
          <w:b/>
          <w:sz w:val="24"/>
          <w:szCs w:val="24"/>
        </w:rPr>
        <w:t>2/1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r w:rsidR="00E97B44">
        <w:rPr>
          <w:rFonts w:ascii="Times New Roman" w:hAnsi="Times New Roman"/>
          <w:b/>
          <w:sz w:val="24"/>
          <w:szCs w:val="24"/>
        </w:rPr>
        <w:t>Габдуллы</w:t>
      </w:r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r w:rsidR="00E97B44">
        <w:rPr>
          <w:rFonts w:ascii="Times New Roman" w:hAnsi="Times New Roman"/>
          <w:b/>
          <w:sz w:val="24"/>
          <w:szCs w:val="24"/>
        </w:rPr>
        <w:t>Амантая</w:t>
      </w:r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Стоимость в расчете на 1 кв.м., руб./кв.м.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1,45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0,96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крупно-габаритного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0,06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0,08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автоматической противопожарной защиты и дымоудаления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0,87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0,02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0,06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Аренда техники, автоуслуги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1,77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3,60</w:t>
            </w:r>
            <w:bookmarkStart w:id="0" w:name="_GoBack"/>
            <w:bookmarkEnd w:id="0"/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4,56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17,99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E704FC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4FC" w:rsidRPr="00A515E5" w:rsidRDefault="00E704FC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4FC" w:rsidRPr="00E704FC" w:rsidRDefault="00E704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FC">
              <w:rPr>
                <w:rFonts w:ascii="Times New Roman" w:hAnsi="Times New Roman"/>
                <w:b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704FC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2015-03-19T10:26:00Z</dcterms:modified>
</cp:coreProperties>
</file>